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2D23" w14:textId="5AB35141" w:rsidR="00F12C76" w:rsidRDefault="00931DAE" w:rsidP="006C0B77">
      <w:pPr>
        <w:spacing w:after="0"/>
        <w:ind w:firstLine="709"/>
        <w:jc w:val="both"/>
        <w:rPr>
          <w:rFonts w:ascii="Times New Roman" w:eastAsia="Calibri" w:hAnsi="Times New Roman" w:cs="Times New Roman"/>
          <w:color w:val="201F1E"/>
          <w:sz w:val="28"/>
          <w:szCs w:val="28"/>
          <w:shd w:val="clear" w:color="auto" w:fill="FFFFFF"/>
          <w:lang w:val="kk-KZ"/>
        </w:rPr>
      </w:pPr>
      <w:r w:rsidRPr="00931DAE">
        <w:rPr>
          <w:rFonts w:ascii="Times New Roman" w:eastAsia="Calibri" w:hAnsi="Times New Roman" w:cs="Times New Roman"/>
          <w:color w:val="201F1E"/>
          <w:sz w:val="28"/>
          <w:szCs w:val="28"/>
          <w:shd w:val="clear" w:color="auto" w:fill="FFFFFF"/>
          <w:lang w:val="kk-KZ"/>
        </w:rPr>
        <w:t>П</w:t>
      </w:r>
      <w:r w:rsidR="00A2426A">
        <w:rPr>
          <w:rFonts w:ascii="Times New Roman" w:eastAsia="Calibri" w:hAnsi="Times New Roman" w:cs="Times New Roman"/>
          <w:color w:val="201F1E"/>
          <w:sz w:val="28"/>
          <w:szCs w:val="28"/>
          <w:shd w:val="clear" w:color="auto" w:fill="FFFFFF"/>
          <w:lang w:val="kk-KZ"/>
        </w:rPr>
        <w:t>рактикалық сабақ</w:t>
      </w:r>
      <w:r w:rsidRPr="00931DAE">
        <w:rPr>
          <w:rFonts w:ascii="Times New Roman" w:eastAsia="Calibri" w:hAnsi="Times New Roman" w:cs="Times New Roman"/>
          <w:color w:val="201F1E"/>
          <w:sz w:val="28"/>
          <w:szCs w:val="28"/>
          <w:shd w:val="clear" w:color="auto" w:fill="FFFFFF"/>
          <w:lang w:val="kk-KZ"/>
        </w:rPr>
        <w:t xml:space="preserve"> </w:t>
      </w:r>
      <w:r w:rsidR="00A2426A">
        <w:rPr>
          <w:rFonts w:ascii="Times New Roman" w:eastAsia="Calibri" w:hAnsi="Times New Roman" w:cs="Times New Roman"/>
          <w:color w:val="201F1E"/>
          <w:sz w:val="28"/>
          <w:szCs w:val="28"/>
          <w:shd w:val="clear" w:color="auto" w:fill="FFFFFF"/>
          <w:lang w:val="kk-KZ"/>
        </w:rPr>
        <w:t>15.</w:t>
      </w:r>
      <w:r w:rsidRPr="00931DAE">
        <w:rPr>
          <w:rFonts w:ascii="Times New Roman" w:hAnsi="Times New Roman" w:cs="Times New Roman"/>
          <w:sz w:val="28"/>
          <w:szCs w:val="28"/>
        </w:rPr>
        <w:t xml:space="preserve"> </w:t>
      </w:r>
      <w:bookmarkStart w:id="0" w:name="_Hlk82284583"/>
      <w:r w:rsidRPr="00931DAE">
        <w:rPr>
          <w:rFonts w:ascii="Times New Roman" w:eastAsia="Calibri" w:hAnsi="Times New Roman" w:cs="Times New Roman"/>
          <w:color w:val="201F1E"/>
          <w:sz w:val="28"/>
          <w:szCs w:val="28"/>
          <w:shd w:val="clear" w:color="auto" w:fill="FFFFFF"/>
          <w:lang w:val="kk-KZ"/>
        </w:rPr>
        <w:t>Мемлекеттік және жергілікті басқару жүйесін дамытудың басым бағыттары</w:t>
      </w:r>
      <w:bookmarkEnd w:id="0"/>
    </w:p>
    <w:p w14:paraId="6C1BA4B9" w14:textId="7B8B4BC2" w:rsidR="00493246" w:rsidRDefault="00493246" w:rsidP="00493246">
      <w:pPr>
        <w:rPr>
          <w:rFonts w:ascii="Times New Roman" w:eastAsia="Calibri" w:hAnsi="Times New Roman" w:cs="Times New Roman"/>
          <w:color w:val="201F1E"/>
          <w:sz w:val="28"/>
          <w:szCs w:val="28"/>
          <w:shd w:val="clear" w:color="auto" w:fill="FFFFFF"/>
          <w:lang w:val="kk-KZ"/>
        </w:rPr>
      </w:pPr>
    </w:p>
    <w:p w14:paraId="02A79FAC" w14:textId="6CBB06D1" w:rsidR="00493246" w:rsidRDefault="00493246" w:rsidP="00493246">
      <w:pPr>
        <w:tabs>
          <w:tab w:val="left" w:pos="0"/>
        </w:tabs>
        <w:rPr>
          <w:lang w:val="kk-KZ"/>
        </w:rPr>
      </w:pPr>
      <w:r w:rsidRPr="00A2426A">
        <w:rPr>
          <w:rFonts w:ascii="Times New Roman" w:hAnsi="Times New Roman" w:cs="Times New Roman"/>
          <w:sz w:val="28"/>
          <w:szCs w:val="28"/>
          <w:lang w:val="kk-KZ"/>
        </w:rPr>
        <w:t xml:space="preserve">Сабақтың  мақсаты – Студенттерге  </w:t>
      </w:r>
      <w:r w:rsidRPr="00A2426A">
        <w:rPr>
          <w:rFonts w:ascii="Times New Roman" w:eastAsia="Calibri" w:hAnsi="Times New Roman" w:cs="Times New Roman"/>
          <w:color w:val="201F1E"/>
          <w:sz w:val="28"/>
          <w:szCs w:val="28"/>
          <w:shd w:val="clear" w:color="auto" w:fill="FFFFFF"/>
          <w:lang w:val="kk-KZ"/>
        </w:rPr>
        <w:t>ҚР мемлекеттік және жергілікті басқару жүйесін дамытуды жетілдіру</w:t>
      </w:r>
      <w:r w:rsidRPr="00A2426A">
        <w:rPr>
          <w:rFonts w:ascii="Times New Roman" w:hAnsi="Times New Roman" w:cs="Times New Roman"/>
          <w:sz w:val="28"/>
          <w:szCs w:val="28"/>
          <w:lang w:val="kk-KZ"/>
        </w:rPr>
        <w:t xml:space="preserve">  жан-жақты кешенді</w:t>
      </w:r>
      <w:r w:rsidR="00A2426A" w:rsidRPr="00A2426A">
        <w:rPr>
          <w:rFonts w:ascii="Times New Roman" w:hAnsi="Times New Roman" w:cs="Times New Roman"/>
          <w:bCs/>
          <w:sz w:val="28"/>
          <w:szCs w:val="28"/>
          <w:lang w:val="kk-KZ"/>
        </w:rPr>
        <w:t>пікір</w:t>
      </w:r>
      <w:r w:rsidR="00A2426A">
        <w:rPr>
          <w:rFonts w:ascii="Times New Roman" w:hAnsi="Times New Roman" w:cs="Times New Roman"/>
          <w:bCs/>
          <w:sz w:val="28"/>
          <w:szCs w:val="28"/>
          <w:lang w:val="kk-KZ"/>
        </w:rPr>
        <w:t xml:space="preserve"> алмасу</w:t>
      </w:r>
      <w:r w:rsidR="00A2426A">
        <w:rPr>
          <w:rFonts w:ascii="Times New Roman" w:hAnsi="Times New Roman" w:cs="Times New Roman"/>
          <w:sz w:val="28"/>
          <w:szCs w:val="28"/>
          <w:lang w:val="kk-KZ" w:eastAsia="ko-KR"/>
        </w:rPr>
        <w:t xml:space="preserve"> және ой-тұжырымдар жасау</w:t>
      </w:r>
    </w:p>
    <w:p w14:paraId="73A52BF3" w14:textId="77777777" w:rsidR="00493246" w:rsidRDefault="00493246" w:rsidP="00493246">
      <w:pPr>
        <w:tabs>
          <w:tab w:val="left" w:pos="1380"/>
        </w:tabs>
        <w:rPr>
          <w:lang w:val="kk-KZ"/>
        </w:rPr>
      </w:pPr>
      <w:r>
        <w:rPr>
          <w:lang w:val="kk-KZ"/>
        </w:rPr>
        <w:t>Сұрақтар:</w:t>
      </w:r>
    </w:p>
    <w:p w14:paraId="2293F867" w14:textId="77777777" w:rsidR="00493246" w:rsidRDefault="00493246" w:rsidP="00493246">
      <w:pPr>
        <w:tabs>
          <w:tab w:val="left" w:pos="1380"/>
        </w:tabs>
        <w:rPr>
          <w:lang w:val="kk-KZ"/>
        </w:rPr>
      </w:pPr>
      <w:r>
        <w:rPr>
          <w:lang w:val="kk-KZ"/>
        </w:rPr>
        <w:t>1.</w:t>
      </w:r>
      <w:r w:rsidRPr="008F589C">
        <w:rPr>
          <w:rFonts w:eastAsia="Calibri"/>
          <w:color w:val="201F1E"/>
          <w:shd w:val="clear" w:color="auto" w:fill="FFFFFF"/>
          <w:lang w:val="kk-KZ"/>
        </w:rPr>
        <w:t xml:space="preserve"> </w:t>
      </w:r>
      <w:r>
        <w:rPr>
          <w:rFonts w:eastAsia="Calibri"/>
          <w:color w:val="201F1E"/>
          <w:shd w:val="clear" w:color="auto" w:fill="FFFFFF"/>
          <w:lang w:val="kk-KZ"/>
        </w:rPr>
        <w:t>ҚР мемлекеттік және жергілікті басқару жүйесінің көрсеткіштері</w:t>
      </w:r>
    </w:p>
    <w:p w14:paraId="21AD39D9" w14:textId="77777777" w:rsidR="00493246" w:rsidRDefault="00493246" w:rsidP="00493246">
      <w:pPr>
        <w:tabs>
          <w:tab w:val="left" w:pos="1380"/>
        </w:tabs>
        <w:rPr>
          <w:lang w:val="kk-KZ"/>
        </w:rPr>
      </w:pPr>
      <w:r>
        <w:rPr>
          <w:lang w:val="kk-KZ"/>
        </w:rPr>
        <w:t>2.</w:t>
      </w:r>
      <w:r w:rsidRPr="008F589C">
        <w:rPr>
          <w:rFonts w:eastAsia="Calibri"/>
          <w:color w:val="201F1E"/>
          <w:shd w:val="clear" w:color="auto" w:fill="FFFFFF"/>
          <w:lang w:val="kk-KZ"/>
        </w:rPr>
        <w:t xml:space="preserve"> </w:t>
      </w:r>
      <w:r>
        <w:rPr>
          <w:rFonts w:eastAsia="Calibri"/>
          <w:color w:val="201F1E"/>
          <w:shd w:val="clear" w:color="auto" w:fill="FFFFFF"/>
          <w:lang w:val="kk-KZ"/>
        </w:rPr>
        <w:t>Мемлекеттік және жергілікті басқару жүйесін дамытуды жетілдіру</w:t>
      </w:r>
    </w:p>
    <w:p w14:paraId="0D541135" w14:textId="77777777" w:rsidR="00493246" w:rsidRDefault="00493246" w:rsidP="00493246">
      <w:pPr>
        <w:rPr>
          <w:lang w:val="kk-KZ"/>
        </w:rPr>
      </w:pPr>
    </w:p>
    <w:p w14:paraId="6D24E73B" w14:textId="77777777" w:rsidR="00493246" w:rsidRPr="005D27C9"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      Мемлекеттің экономикаға қатысуын, оның ішінде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арқылы қысқарту бойынша жұмысты жалғастырған жөн.      Осы жұмыс бағыттарының бірі квазимемлекеттік сектор субъектілерінің нарықпен бәсекелестігі тұрғысынан ұдайы талдау жасау болуға тиіс. Егер кәсіпорын жекеше сектор ұйымдары жұмыс істейтін салада жұмыс істесе, онда бәсекелестікті болдырмау үшін оны жою не жекешелендіру мәселесі қойылуға тиіс.</w:t>
      </w:r>
    </w:p>
    <w:p w14:paraId="3BC7BF7D" w14:textId="77777777" w:rsidR="00493246" w:rsidRPr="005D27C9"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xml:space="preserve">      Квазимемлекеттік сектор субъектілерін сыныптау жүйесін ұйымды құру және міндеттерді іске асыру мақсаттары - коммерциялық немесе коммерциялық емес мақсаттар негізінде оңтайландыру, сондай-ақ бәсекеге қабілеттілікті, ашықтықты және нарыққа бағдарлануды арттыруға ден қоя отырып, квазимемлекеттік сектор субъектілерінің ұйымдық-құқықтық нысандарын қайта қарау талап етіледі. Сонымен бір мезгілде мемлекеттік мүлік тізіліміне түгендеу мен жаңарту жүргізген жөн. Түгендеу қорытындылары мемлекеттік мүлікті есепке алуды ретке келтіреді және оны басқару тиімділігін арттырады, жоспарлау сапасын жақсартады.      Мемлекеттік мүлікті басқару тиімділігін арттыру үшін қаржы жылы теріс нәтижемен аяқталған жағдайда, оны сауықтыру жөніндегі жылдық жоспарды қабылдаған жөн. Егер бұл шара олардың нәтижелерін жақсартпаса, бұл ұйымды жекешелендірудің, қайта құрылымдаудың немесе таратудың тиісті </w:t>
      </w:r>
      <w:r w:rsidRPr="005D27C9">
        <w:rPr>
          <w:color w:val="000000"/>
          <w:spacing w:val="2"/>
          <w:sz w:val="32"/>
          <w:szCs w:val="32"/>
          <w:lang w:val="kk-KZ"/>
        </w:rPr>
        <w:lastRenderedPageBreak/>
        <w:t>жоспарына міндетті түрде енгізуге негіз болады.      Берілген мүлікті дамыту және тиімді басқару жөніндегі талаптарды енгізу, қойылған мақсаттарға қол жеткізу мониторингі және соның негізінде сыйақы төлеу туралы шешім қабылдау бөлігінде мемлекеттік мүлікті сенімгерлік басқаруға беру тетігін қайта қарау қажет.      Қолданыстағы мемлекеттік мүліктің басқарылу тиімділігін бағалау назарды ұйымдастыру мәселелерінен олардың бәсекеге қабілеттілігіне, рентабельділігі мен қаржылық орнықтылығына ауыстыру арқылы жетілдірілетін болады.</w:t>
      </w:r>
    </w:p>
    <w:p w14:paraId="7909FE64" w14:textId="77777777" w:rsidR="00493246" w:rsidRPr="005D27C9"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Бәсекеге қабілеттілікті арттыру мақсатында квазимемлекеттік сектордың корпоративтік басқаруы мен ашықтығының ұлттық стандарттары қабылданады.      Директорлар кеңесінің және оның мүшелерінің стратегиялық міндеттерді орындауға жауапкершілігін күшейткен, жыл қорытындысы бойынша директорлар кеңесі қызметінің тиімділігін бағалауды енгізген жөн. Квазимемлекеттік сектор субъектілерінің басшы лауазымдарына және директорлар кеңесіне қойылатын ең төмен біліктілік талаптарын кезең-кезеңімен енгізуді көздеу қажет.</w:t>
      </w:r>
    </w:p>
    <w:p w14:paraId="0F713652"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5D27C9">
        <w:rPr>
          <w:color w:val="000000"/>
          <w:spacing w:val="2"/>
          <w:sz w:val="32"/>
          <w:szCs w:val="32"/>
          <w:lang w:val="kk-KZ"/>
        </w:rPr>
        <w:t>      Бұған қоса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      Квазимемлекеттік сектор субъектілерінің көп екенін ескере отырып, квазимемлекеттік сектор туралы барлық қажетті ақпараты бар, пайдаланушылар үшін ашық, қолжетімді және ыңғайлы бірыңғай ресурстың болуын қамтамасыз ету қажет.</w:t>
      </w:r>
      <w:r>
        <w:rPr>
          <w:color w:val="000000"/>
          <w:spacing w:val="2"/>
          <w:sz w:val="32"/>
          <w:szCs w:val="32"/>
          <w:lang w:val="kk-KZ"/>
        </w:rPr>
        <w:t xml:space="preserve">   </w:t>
      </w:r>
      <w:r w:rsidRPr="00931252">
        <w:rPr>
          <w:rFonts w:eastAsia="Calibri"/>
          <w:color w:val="201F1E"/>
          <w:sz w:val="32"/>
          <w:szCs w:val="32"/>
          <w:shd w:val="clear" w:color="auto" w:fill="FFFFFF"/>
          <w:lang w:val="kk-KZ"/>
        </w:rPr>
        <w:t>ҚР мемлекеттік және жергілікті басқару жүйесін дамытуды жетілдіру</w:t>
      </w:r>
      <w:r>
        <w:rPr>
          <w:color w:val="000000"/>
          <w:spacing w:val="2"/>
          <w:sz w:val="32"/>
          <w:szCs w:val="32"/>
          <w:lang w:val="kk-KZ"/>
        </w:rPr>
        <w:t xml:space="preserve"> а</w:t>
      </w:r>
      <w:r w:rsidRPr="00931252">
        <w:rPr>
          <w:color w:val="000000"/>
          <w:spacing w:val="2"/>
          <w:sz w:val="32"/>
          <w:szCs w:val="32"/>
          <w:lang w:val="kk-KZ"/>
        </w:rPr>
        <w:t>заматтардың өмір сүру сапасын жақсарту мақсатында жергілікті тұрғындармен тығыз өзара іс-қимыл жасай отырып, жергілікті жерлерде шешімдер қабылдау аса маңызды. Бұл жергілікті атқарушы органдардың қызметін айтарлықтай жақсартады, сондай-ақ мемлекеттің азаматтармен өзара іс-қимыл деңгейін арттырады.</w:t>
      </w:r>
    </w:p>
    <w:p w14:paraId="053DA22A"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xml:space="preserve">      Бұл үшін жергілікті атқарушы органдар аумақты дамыту, қоғамдық кеңістіктерді абаттандыру, жергілікті көліктік, әлеуметтік және өзге де инфрақұрылым, базалық қызметтер көрсету мәселелері бойынша, оның ішінде өзгеше реттеуді және фискалдық саясатты пайдалану мүмкіндігі бар қажетті өкілеттіктер мен құралдар кешеніне ие болады.      Жергілікті атқарушы </w:t>
      </w:r>
      <w:r w:rsidRPr="00931252">
        <w:rPr>
          <w:color w:val="000000"/>
          <w:spacing w:val="2"/>
          <w:sz w:val="32"/>
          <w:szCs w:val="32"/>
          <w:lang w:val="kk-KZ"/>
        </w:rPr>
        <w:lastRenderedPageBreak/>
        <w:t>органдардың дербестігін ұлғайту олардың халыққа есеп беруін қоғамдық бақылау және азаматтық институттар арқылы күшейтуді ұйғарады. Аудандар мен елді мекендер бюджеттерінің инфрақұрылымдық және әлеуметтік бастамаларға арналған қоғамдық маңызы бар шығыстары қоғамдық сараптама арқылы, оның ішінде онлайн-сұрау жүргізу қолданыла отырып, өтетін болады.</w:t>
      </w:r>
    </w:p>
    <w:p w14:paraId="2882C57B"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Елдің әлеуметтік-экономикалық дамуының стратегиялық мақсаттары мен міндеттерін орталық өңірлермен бірлесіп, шамадан тыс тәптіштеусіз "жоғары деңгей" индикаторларының шектеулі тізбесін қолдана отырып айқындайтын болады. Сонымен бір мезгілде жергілікті атқарушы органдар құрылымы мен мазмұны бойынша қатаң шектеусіз өздерінің даму бағдарламаларын әзірлейді.      Орталықсыздандыру саясатын жалғастыру мақсатында облыстық, аудандық (қалалық) және ауылдық басқару деңгейлері арасында өңірлік деңгейде өкілеттіктердің, жауапкершілік пен ресурстардың дұрыс теңгерімін қамтамасыз еткен жөн.      Ауылдар, кенттер, аудандық маңызы бар қалалар және ауылдық округтер деңгейінде толыққанды жергілікті өзін-өзі басқаруды енгізу ерекше маңызға ие. Жергілікті өзін-өзі басқарудың міндетті элементтері: өкілді органды құру, елді мекендерге даму бюджеттерін беру және ауылдар, кенттер, ауылдық округтер, аудандық және облыстық маңызы бар қалалар, сондай-ақ аудандар әкімдерінің тікелей сайлауын өткізу болуға тиіс.</w:t>
      </w:r>
    </w:p>
    <w:p w14:paraId="3BDEB735" w14:textId="77777777" w:rsidR="00493246" w:rsidRPr="00931252" w:rsidRDefault="00493246" w:rsidP="00493246">
      <w:pPr>
        <w:pStyle w:val="af5"/>
        <w:shd w:val="clear" w:color="auto" w:fill="FFFFFF"/>
        <w:spacing w:before="0" w:beforeAutospacing="0" w:after="0" w:afterAutospacing="0"/>
        <w:jc w:val="both"/>
        <w:textAlignment w:val="baseline"/>
        <w:rPr>
          <w:color w:val="000000"/>
          <w:spacing w:val="2"/>
          <w:sz w:val="32"/>
          <w:szCs w:val="32"/>
          <w:lang w:val="kk-KZ"/>
        </w:rPr>
      </w:pPr>
      <w:r w:rsidRPr="00931252">
        <w:rPr>
          <w:color w:val="000000"/>
          <w:spacing w:val="2"/>
          <w:sz w:val="32"/>
          <w:szCs w:val="32"/>
          <w:lang w:val="kk-KZ"/>
        </w:rPr>
        <w:t>      Мемлекеттік басқару және жергілікті өзін-өзі басқару органдары өкілеттіктерінің аражігін ажырату қажет. Жергілікті өзін-өзі басқару органдарының шаруашылық қызметіне мемлекеттік басқару органдарының араласуын болдырмаған жөн. Жергілікті жерлерде барлық бағдарламаларды іске асыру жергілікті өзін-өзі басқару органдарының бақылауымен жүзеге асырылуға тиіс.      Жергілікті өзін-өзі басқаруды одан әрі дамыту тетіктері Қазақстан Республикасында жергілікті өзін-өзі басқаруды дамытудың жеке тұжырымдамасы аясында көзделетін болады.</w:t>
      </w:r>
    </w:p>
    <w:p w14:paraId="52C7803F" w14:textId="77777777" w:rsidR="00493246" w:rsidRDefault="00493246" w:rsidP="00493246">
      <w:pPr>
        <w:tabs>
          <w:tab w:val="left" w:pos="1215"/>
        </w:tabs>
        <w:rPr>
          <w:lang w:val="kk-KZ"/>
        </w:rPr>
      </w:pPr>
      <w:r>
        <w:rPr>
          <w:lang w:val="kk-KZ"/>
        </w:rPr>
        <w:tab/>
        <w:t>Пайдаланылатын  әдебиеттер:</w:t>
      </w:r>
    </w:p>
    <w:p w14:paraId="564130FA" w14:textId="77777777" w:rsidR="003C2675" w:rsidRDefault="003C2675" w:rsidP="003C2675">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1DB0DD8" w14:textId="77777777" w:rsidR="0006265F" w:rsidRDefault="0006265F" w:rsidP="0006265F">
      <w:pPr>
        <w:pStyle w:val="ab"/>
        <w:tabs>
          <w:tab w:val="left" w:pos="0"/>
        </w:tabs>
        <w:autoSpaceDE w:val="0"/>
        <w:autoSpaceDN w:val="0"/>
        <w:adjustRightInd w:val="0"/>
        <w:spacing w:after="0"/>
        <w:ind w:left="0"/>
        <w:rPr>
          <w:rFonts w:cs="Times New Roman"/>
          <w:bCs/>
          <w:color w:val="000000" w:themeColor="text1"/>
          <w:sz w:val="20"/>
          <w:szCs w:val="20"/>
          <w:lang w:val="kk-KZ"/>
        </w:rPr>
      </w:pPr>
      <w:r>
        <w:rPr>
          <w:rFonts w:eastAsia="Times New Roman" w:cs="Times New Roman"/>
          <w:bCs/>
          <w:color w:val="000000" w:themeColor="text1"/>
          <w:kern w:val="36"/>
          <w:sz w:val="20"/>
          <w:szCs w:val="20"/>
          <w:lang w:val="kk-KZ"/>
        </w:rPr>
        <w:t>1.</w:t>
      </w:r>
      <w:r>
        <w:rPr>
          <w:rFonts w:eastAsia="Calibri" w:cs="Times New Roman"/>
          <w:bCs/>
          <w:color w:val="000000" w:themeColor="text1"/>
          <w:sz w:val="20"/>
          <w:szCs w:val="20"/>
          <w:lang w:val="kk-KZ"/>
        </w:rPr>
        <w:t xml:space="preserve"> </w:t>
      </w:r>
      <w:bookmarkStart w:id="1" w:name="_Hlk137654883"/>
      <w:r>
        <w:rPr>
          <w:rFonts w:cs="Times New Roman"/>
          <w:color w:val="000000" w:themeColor="text1"/>
          <w:sz w:val="20"/>
          <w:szCs w:val="20"/>
          <w:lang w:val="kk-KZ"/>
        </w:rPr>
        <w:t>Қасым-Жомарт Тоқаев "Әділетті  Қазақстанның экономикалық бағдары". - Астана,  1 қыркүйек 2023 ж.</w:t>
      </w:r>
      <w:bookmarkEnd w:id="1"/>
    </w:p>
    <w:p w14:paraId="6BAEE265" w14:textId="77777777" w:rsidR="0006265F" w:rsidRDefault="0006265F" w:rsidP="0006265F">
      <w:pPr>
        <w:pStyle w:val="ab"/>
        <w:numPr>
          <w:ilvl w:val="0"/>
          <w:numId w:val="1"/>
        </w:numPr>
        <w:tabs>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eastAsia="Calibri" w:cs="Times New Roman"/>
          <w:bCs/>
          <w:color w:val="000000" w:themeColor="text1"/>
          <w:sz w:val="20"/>
          <w:szCs w:val="20"/>
          <w:lang w:val="kk-KZ" w:eastAsia="ru-RU"/>
        </w:rPr>
        <w:t>Қазақстан Республикасының Конститутциясы-Астана: Елорда, 2008-56 б.</w:t>
      </w:r>
    </w:p>
    <w:p w14:paraId="2F302F1C" w14:textId="77777777" w:rsidR="0006265F" w:rsidRDefault="0006265F" w:rsidP="0006265F">
      <w:pPr>
        <w:pStyle w:val="ab"/>
        <w:numPr>
          <w:ilvl w:val="0"/>
          <w:numId w:val="1"/>
        </w:numPr>
        <w:tabs>
          <w:tab w:val="left" w:pos="0"/>
          <w:tab w:val="left" w:pos="39"/>
        </w:tabs>
        <w:autoSpaceDE w:val="0"/>
        <w:autoSpaceDN w:val="0"/>
        <w:adjustRightInd w:val="0"/>
        <w:spacing w:after="0" w:line="240" w:lineRule="auto"/>
        <w:ind w:left="0" w:firstLine="39"/>
        <w:rPr>
          <w:rFonts w:cs="Times New Roman"/>
          <w:bCs/>
          <w:color w:val="000000" w:themeColor="text1"/>
          <w:sz w:val="20"/>
          <w:szCs w:val="20"/>
          <w:lang w:val="kk-KZ"/>
        </w:rPr>
      </w:pPr>
      <w:r>
        <w:rPr>
          <w:rFonts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68C06BB" w14:textId="77777777" w:rsidR="0006265F" w:rsidRDefault="0006265F" w:rsidP="0006265F">
      <w:pPr>
        <w:pStyle w:val="ab"/>
        <w:spacing w:after="0"/>
        <w:ind w:left="0"/>
        <w:rPr>
          <w:rFonts w:cs="Times New Roman"/>
          <w:sz w:val="20"/>
          <w:szCs w:val="20"/>
          <w:lang w:val="kk-KZ"/>
        </w:rPr>
      </w:pPr>
      <w:r>
        <w:rPr>
          <w:rFonts w:cs="Times New Roman"/>
          <w:sz w:val="20"/>
          <w:szCs w:val="20"/>
          <w:lang w:val="kk-KZ"/>
        </w:rPr>
        <w:lastRenderedPageBreak/>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4EB31AA" w14:textId="77777777" w:rsidR="0006265F" w:rsidRDefault="0006265F" w:rsidP="0006265F">
      <w:pPr>
        <w:pStyle w:val="ab"/>
        <w:spacing w:after="0"/>
        <w:ind w:left="0"/>
        <w:rPr>
          <w:rFonts w:cs="Times New Roman"/>
          <w:sz w:val="20"/>
          <w:szCs w:val="20"/>
          <w:lang w:val="kk-KZ"/>
        </w:rPr>
      </w:pPr>
      <w:r>
        <w:rPr>
          <w:rFonts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6DDD18A7" w14:textId="77777777" w:rsidR="0006265F" w:rsidRDefault="0006265F" w:rsidP="0006265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6. Аширбекова Л.Ж. Пандемия жағдайында әлеуметтік саланы мемлекеттік реттеуді зерттеу-Алматы: Қазақ университеті, 2023-102 б.</w:t>
      </w:r>
    </w:p>
    <w:p w14:paraId="5607ACF6" w14:textId="77777777" w:rsidR="0006265F" w:rsidRDefault="0006265F" w:rsidP="0006265F">
      <w:pPr>
        <w:spacing w:after="0"/>
        <w:rPr>
          <w:rFonts w:cs="Times New Roman"/>
          <w:sz w:val="20"/>
          <w:szCs w:val="20"/>
          <w:lang w:val="kk-KZ"/>
        </w:rPr>
      </w:pPr>
      <w:r>
        <w:rPr>
          <w:rFonts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7F834197" w14:textId="77777777" w:rsidR="0006265F" w:rsidRDefault="0006265F" w:rsidP="0006265F">
      <w:pPr>
        <w:spacing w:after="0"/>
        <w:rPr>
          <w:rFonts w:cs="Times New Roman"/>
          <w:sz w:val="20"/>
          <w:szCs w:val="20"/>
          <w:lang w:val="kk-KZ"/>
        </w:rPr>
      </w:pPr>
      <w:r>
        <w:rPr>
          <w:rFonts w:cs="Times New Roman"/>
          <w:sz w:val="20"/>
          <w:szCs w:val="20"/>
          <w:lang w:val="kk-KZ"/>
        </w:rPr>
        <w:t xml:space="preserve">8.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9783118" w14:textId="77777777" w:rsidR="0006265F" w:rsidRDefault="0006265F" w:rsidP="0006265F">
      <w:pPr>
        <w:spacing w:after="0"/>
        <w:rPr>
          <w:rFonts w:cs="Times New Roman"/>
          <w:sz w:val="20"/>
          <w:szCs w:val="20"/>
        </w:rPr>
      </w:pPr>
      <w:r>
        <w:rPr>
          <w:rFonts w:cs="Times New Roman"/>
          <w:color w:val="000000"/>
          <w:sz w:val="20"/>
          <w:szCs w:val="20"/>
          <w:shd w:val="clear" w:color="auto" w:fill="FFFFFF"/>
          <w:lang w:val="kk-KZ"/>
        </w:rPr>
        <w:t xml:space="preserve">9.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43004DA5" w14:textId="77777777" w:rsidR="0006265F" w:rsidRDefault="0006265F" w:rsidP="0006265F">
      <w:pPr>
        <w:spacing w:after="0"/>
        <w:rPr>
          <w:rFonts w:cs="Times New Roman"/>
          <w:sz w:val="20"/>
          <w:szCs w:val="20"/>
          <w:lang w:val="kk-KZ"/>
        </w:rPr>
      </w:pPr>
      <w:r>
        <w:rPr>
          <w:rFonts w:cs="Times New Roman"/>
          <w:color w:val="333333"/>
          <w:sz w:val="20"/>
          <w:szCs w:val="20"/>
          <w:shd w:val="clear" w:color="auto" w:fill="FFFFFF"/>
          <w:lang w:val="kk-KZ"/>
        </w:rPr>
        <w:t xml:space="preserve">10.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7DAF8A4E" w14:textId="77777777" w:rsidR="0006265F" w:rsidRDefault="0006265F" w:rsidP="0006265F">
      <w:pPr>
        <w:spacing w:after="0"/>
        <w:jc w:val="both"/>
        <w:rPr>
          <w:rFonts w:cs="Times New Roman"/>
          <w:color w:val="000000"/>
          <w:sz w:val="20"/>
          <w:szCs w:val="20"/>
          <w:shd w:val="clear" w:color="auto" w:fill="FFFFFF"/>
          <w:lang w:val="kk-KZ"/>
        </w:rPr>
      </w:pPr>
      <w:r>
        <w:rPr>
          <w:rFonts w:cs="Times New Roman"/>
          <w:color w:val="000000"/>
          <w:sz w:val="20"/>
          <w:szCs w:val="20"/>
          <w:shd w:val="clear" w:color="auto" w:fill="FFFFFF"/>
          <w:lang w:val="kk-KZ"/>
        </w:rPr>
        <w:t>11. Васильев В.П., Деханова Н.Г., Холоденко Ю.А. Государственное и муниципиальное управление-М.: Юрайт, 2023-314 с.</w:t>
      </w:r>
    </w:p>
    <w:p w14:paraId="5259CA98" w14:textId="77777777" w:rsidR="0006265F" w:rsidRDefault="0006265F" w:rsidP="0006265F">
      <w:pPr>
        <w:spacing w:after="0"/>
        <w:jc w:val="both"/>
        <w:rPr>
          <w:rFonts w:eastAsia="Times New Roman" w:cs="Times New Roman"/>
          <w:color w:val="222222"/>
          <w:sz w:val="20"/>
          <w:szCs w:val="20"/>
          <w:lang w:val="kk-KZ"/>
        </w:rPr>
      </w:pPr>
      <w:r>
        <w:rPr>
          <w:rFonts w:eastAsia="Times New Roman" w:cs="Times New Roman"/>
          <w:color w:val="222222"/>
          <w:sz w:val="20"/>
          <w:szCs w:val="20"/>
          <w:lang w:val="kk-KZ"/>
        </w:rPr>
        <w:t xml:space="preserve">12. </w:t>
      </w:r>
      <w:r>
        <w:rPr>
          <w:rFonts w:eastAsia="Times New Roman" w:cs="Times New Roman"/>
          <w:color w:val="222222"/>
          <w:sz w:val="20"/>
          <w:szCs w:val="20"/>
        </w:rPr>
        <w:t>Говорова</w:t>
      </w:r>
      <w:r>
        <w:rPr>
          <w:rFonts w:eastAsia="Times New Roman" w:cs="Times New Roman"/>
          <w:color w:val="222222"/>
          <w:sz w:val="20"/>
          <w:szCs w:val="20"/>
          <w:lang w:val="kk-KZ"/>
        </w:rPr>
        <w:t xml:space="preserve"> А.В.</w:t>
      </w:r>
      <w:r>
        <w:rPr>
          <w:rFonts w:eastAsia="Times New Roman" w:cs="Times New Roman"/>
          <w:color w:val="222222"/>
          <w:sz w:val="20"/>
          <w:szCs w:val="20"/>
        </w:rPr>
        <w:t xml:space="preserve">, </w:t>
      </w:r>
      <w:proofErr w:type="spellStart"/>
      <w:r>
        <w:rPr>
          <w:rFonts w:eastAsia="Times New Roman" w:cs="Times New Roman"/>
          <w:color w:val="222222"/>
          <w:sz w:val="20"/>
          <w:szCs w:val="20"/>
        </w:rPr>
        <w:t>Золотина</w:t>
      </w:r>
      <w:proofErr w:type="spellEnd"/>
      <w:r>
        <w:rPr>
          <w:rFonts w:eastAsia="Times New Roman" w:cs="Times New Roman"/>
          <w:color w:val="222222"/>
          <w:sz w:val="20"/>
          <w:szCs w:val="20"/>
          <w:lang w:val="kk-KZ"/>
        </w:rPr>
        <w:t xml:space="preserve"> О.А., </w:t>
      </w:r>
      <w:proofErr w:type="spellStart"/>
      <w:proofErr w:type="gramStart"/>
      <w:r>
        <w:rPr>
          <w:rFonts w:eastAsia="Times New Roman" w:cs="Times New Roman"/>
          <w:color w:val="222222"/>
          <w:sz w:val="20"/>
          <w:szCs w:val="20"/>
        </w:rPr>
        <w:t>Миракян</w:t>
      </w:r>
      <w:proofErr w:type="spellEnd"/>
      <w:r>
        <w:rPr>
          <w:rFonts w:eastAsia="Times New Roman" w:cs="Times New Roman"/>
          <w:color w:val="222222"/>
          <w:sz w:val="20"/>
          <w:szCs w:val="20"/>
          <w:lang w:val="kk-KZ"/>
        </w:rPr>
        <w:t xml:space="preserve">  А.Г.</w:t>
      </w:r>
      <w:proofErr w:type="gramEnd"/>
      <w:r>
        <w:rPr>
          <w:rFonts w:eastAsia="Times New Roman" w:cs="Times New Roman"/>
          <w:color w:val="222222"/>
          <w:sz w:val="20"/>
          <w:szCs w:val="20"/>
          <w:lang w:val="kk-KZ"/>
        </w:rPr>
        <w:t xml:space="preserve"> и др.Сборник кейсов и практических заданий по управленческим дисциплинам-М.:  МГУ имени М.В. Ломоносова, 2023-113 с.</w:t>
      </w:r>
    </w:p>
    <w:p w14:paraId="59BE1796" w14:textId="77777777" w:rsidR="0006265F" w:rsidRDefault="0006265F" w:rsidP="0006265F">
      <w:pPr>
        <w:spacing w:after="0"/>
        <w:rPr>
          <w:rFonts w:cs="Times New Roman"/>
          <w:sz w:val="20"/>
          <w:szCs w:val="20"/>
          <w:lang w:val="kk-KZ"/>
        </w:rPr>
      </w:pPr>
      <w:r>
        <w:rPr>
          <w:rFonts w:cs="Times New Roman"/>
          <w:sz w:val="20"/>
          <w:szCs w:val="20"/>
          <w:lang w:val="kk-KZ"/>
        </w:rPr>
        <w:t xml:space="preserve"> 13. Долгих Ф.И.  Теория государства и права - М.: Синергия., 2023-464 с.</w:t>
      </w:r>
    </w:p>
    <w:p w14:paraId="6C9BC4AF" w14:textId="77777777" w:rsidR="0006265F" w:rsidRDefault="0006265F" w:rsidP="0006265F">
      <w:pPr>
        <w:spacing w:after="0"/>
        <w:rPr>
          <w:rFonts w:cs="Times New Roman"/>
          <w:sz w:val="20"/>
          <w:szCs w:val="20"/>
          <w:lang w:val="kk-KZ"/>
        </w:rPr>
      </w:pPr>
      <w:r>
        <w:rPr>
          <w:rFonts w:cs="Times New Roman"/>
          <w:sz w:val="20"/>
          <w:szCs w:val="20"/>
          <w:lang w:val="kk-KZ"/>
        </w:rPr>
        <w:t>14. Емельянов А.С., Ефремов А.А., Калмыкова А.В. Цифровая трансформация и государственное управление – М.: Инфротропик, 2022-224 с.</w:t>
      </w:r>
    </w:p>
    <w:p w14:paraId="2ED55CB2" w14:textId="77777777" w:rsidR="0006265F" w:rsidRDefault="0006265F" w:rsidP="0006265F">
      <w:pPr>
        <w:tabs>
          <w:tab w:val="left" w:pos="0"/>
          <w:tab w:val="left" w:pos="317"/>
        </w:tabs>
        <w:autoSpaceDE w:val="0"/>
        <w:autoSpaceDN w:val="0"/>
        <w:adjustRightInd w:val="0"/>
        <w:contextualSpacing/>
        <w:jc w:val="both"/>
        <w:rPr>
          <w:rFonts w:cs="Times New Roman"/>
          <w:sz w:val="20"/>
          <w:szCs w:val="20"/>
          <w:lang w:val="kk-KZ"/>
        </w:rPr>
      </w:pPr>
      <w:r>
        <w:rPr>
          <w:rFonts w:cs="Times New Roman"/>
          <w:sz w:val="20"/>
          <w:szCs w:val="20"/>
          <w:lang w:val="kk-KZ"/>
        </w:rPr>
        <w:t xml:space="preserve">15. </w:t>
      </w:r>
      <w:r>
        <w:rPr>
          <w:rFonts w:eastAsia="Calibri" w:cs="Times New Roman"/>
          <w:bCs/>
          <w:color w:val="000000" w:themeColor="text1"/>
          <w:sz w:val="20"/>
          <w:szCs w:val="20"/>
          <w:lang w:val="kk-KZ"/>
        </w:rPr>
        <w:t>Жатканбаев Е.Б. Государственное регулирование экономики: курс лекций. – Алматы: Қазақ университеті, 2021 – 206 с.</w:t>
      </w:r>
    </w:p>
    <w:p w14:paraId="4A51DA87" w14:textId="77777777" w:rsidR="0006265F" w:rsidRDefault="0006265F" w:rsidP="0006265F">
      <w:pPr>
        <w:spacing w:after="0"/>
        <w:rPr>
          <w:rFonts w:cs="Times New Roman"/>
          <w:sz w:val="20"/>
          <w:szCs w:val="20"/>
        </w:rPr>
      </w:pPr>
      <w:r>
        <w:rPr>
          <w:rFonts w:cs="Times New Roman"/>
          <w:sz w:val="20"/>
          <w:szCs w:val="20"/>
          <w:lang w:val="kk-KZ"/>
        </w:rPr>
        <w:t xml:space="preserve">16.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413939EB" w14:textId="77777777" w:rsidR="0006265F" w:rsidRDefault="0006265F" w:rsidP="0006265F">
      <w:pPr>
        <w:spacing w:after="0"/>
        <w:jc w:val="both"/>
        <w:rPr>
          <w:rFonts w:eastAsia="Times New Roman" w:cs="Times New Roman"/>
          <w:color w:val="222222"/>
          <w:sz w:val="20"/>
          <w:szCs w:val="20"/>
          <w:lang w:val="kk-KZ"/>
        </w:rPr>
      </w:pPr>
      <w:r>
        <w:rPr>
          <w:rFonts w:cs="Times New Roman"/>
          <w:sz w:val="20"/>
          <w:szCs w:val="20"/>
          <w:lang w:val="kk-KZ"/>
        </w:rPr>
        <w:t>17. Кудрявцева О.В. Устойчивое развитие территорий-</w:t>
      </w:r>
      <w:r>
        <w:rPr>
          <w:rFonts w:eastAsia="Times New Roman" w:cs="Times New Roman"/>
          <w:color w:val="222222"/>
          <w:sz w:val="20"/>
          <w:szCs w:val="20"/>
          <w:lang w:val="kk-KZ"/>
        </w:rPr>
        <w:t xml:space="preserve">  МГУ имени М.В. Ломоносова, 2021-492 с.</w:t>
      </w:r>
    </w:p>
    <w:p w14:paraId="4B6FD425" w14:textId="77777777" w:rsidR="0006265F" w:rsidRDefault="0006265F" w:rsidP="0006265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18. Купряшин Г.Л. Основы государственного и муниципального управления-М.: Юрайт, 2023-582 с.</w:t>
      </w:r>
    </w:p>
    <w:p w14:paraId="1C2A7F3D" w14:textId="77777777" w:rsidR="0006265F" w:rsidRDefault="0006265F" w:rsidP="0006265F">
      <w:pPr>
        <w:spacing w:after="0"/>
        <w:rPr>
          <w:rFonts w:cs="Times New Roman"/>
          <w:color w:val="1A1A1A"/>
          <w:sz w:val="20"/>
          <w:szCs w:val="20"/>
          <w:shd w:val="clear" w:color="auto" w:fill="FFFFFF"/>
          <w:lang w:val="kk-KZ"/>
        </w:rPr>
      </w:pPr>
      <w:r>
        <w:rPr>
          <w:rFonts w:cs="Times New Roman"/>
          <w:color w:val="000000"/>
          <w:sz w:val="20"/>
          <w:szCs w:val="20"/>
          <w:shd w:val="clear" w:color="auto" w:fill="FFFFFF"/>
          <w:lang w:val="kk-KZ"/>
        </w:rPr>
        <w:t>19.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255FFAF0" w14:textId="77777777" w:rsidR="0006265F" w:rsidRDefault="0006265F" w:rsidP="0006265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20. Липски С.А. Основы государственного и муниципального управления-М.: Кнорус, 2022-248 с.</w:t>
      </w:r>
    </w:p>
    <w:p w14:paraId="6E2A905E" w14:textId="77777777" w:rsidR="0006265F" w:rsidRDefault="0006265F" w:rsidP="0006265F">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21.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71F1556A" w14:textId="77777777" w:rsidR="0006265F" w:rsidRDefault="0006265F" w:rsidP="0006265F">
      <w:pPr>
        <w:spacing w:after="0"/>
        <w:rPr>
          <w:rFonts w:cs="Times New Roman"/>
          <w:sz w:val="20"/>
          <w:szCs w:val="20"/>
          <w:lang w:val="kk-KZ"/>
        </w:rPr>
      </w:pPr>
      <w:r>
        <w:rPr>
          <w:rFonts w:eastAsia="Times New Roman" w:cs="Times New Roman"/>
          <w:color w:val="000000"/>
          <w:sz w:val="20"/>
          <w:szCs w:val="20"/>
          <w:lang w:val="kk-KZ"/>
        </w:rPr>
        <w:t xml:space="preserve"> 22.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5266B9AB" w14:textId="77777777" w:rsidR="0006265F" w:rsidRDefault="0006265F" w:rsidP="0006265F">
      <w:pPr>
        <w:spacing w:after="0"/>
        <w:rPr>
          <w:rFonts w:cs="Times New Roman"/>
          <w:color w:val="000000"/>
          <w:sz w:val="20"/>
          <w:szCs w:val="20"/>
          <w:shd w:val="clear" w:color="auto" w:fill="FFFFFF"/>
          <w:lang w:val="kk-KZ"/>
        </w:rPr>
      </w:pPr>
      <w:r>
        <w:rPr>
          <w:rFonts w:cs="Times New Roman"/>
          <w:sz w:val="20"/>
          <w:szCs w:val="20"/>
          <w:lang w:val="kk-KZ"/>
        </w:rPr>
        <w:t>23.  Попова Е.П., Минченко О.С., Ларионов А.В. и др. Государственное управление: теория, функции, механизмы-М.: НИУ ВШЭ, 2022-220 с.</w:t>
      </w:r>
    </w:p>
    <w:p w14:paraId="49EDC031" w14:textId="77777777" w:rsidR="0006265F" w:rsidRDefault="0006265F" w:rsidP="0006265F">
      <w:pPr>
        <w:spacing w:after="0"/>
        <w:rPr>
          <w:rFonts w:cs="Times New Roman"/>
          <w:color w:val="000000"/>
          <w:sz w:val="20"/>
          <w:szCs w:val="20"/>
          <w:shd w:val="clear" w:color="auto" w:fill="FFFFFF"/>
          <w:lang w:val="kk-KZ"/>
        </w:rPr>
      </w:pPr>
      <w:r>
        <w:rPr>
          <w:rFonts w:cs="Times New Roman"/>
          <w:sz w:val="20"/>
          <w:szCs w:val="20"/>
          <w:lang w:val="kk-KZ"/>
        </w:rPr>
        <w:t>24.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40F3074B" w14:textId="77777777" w:rsidR="0006265F" w:rsidRDefault="0006265F" w:rsidP="0006265F">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25. Прокофьева С.Е., Панина О.В., Еремина С.Г. и др. Государственное и муниципальное управление-М.: Юрайт, 2023-608 с.</w:t>
      </w:r>
    </w:p>
    <w:p w14:paraId="466BACE0" w14:textId="77777777" w:rsidR="0006265F" w:rsidRDefault="0006265F" w:rsidP="0006265F">
      <w:pPr>
        <w:pStyle w:val="1"/>
        <w:shd w:val="clear" w:color="auto" w:fill="FFFFFF"/>
        <w:spacing w:before="0"/>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26. Россинский Б.В. Проблемы государственного управления с позиций теории систем-М.: НОРМА; 2023-264 с.</w:t>
      </w:r>
    </w:p>
    <w:p w14:paraId="2BD3E50B" w14:textId="77777777" w:rsidR="0006265F" w:rsidRDefault="0006265F" w:rsidP="0006265F">
      <w:pPr>
        <w:spacing w:after="0"/>
        <w:rPr>
          <w:rFonts w:ascii="Times New Roman" w:hAnsi="Times New Roman" w:cs="Times New Roman"/>
          <w:sz w:val="20"/>
          <w:szCs w:val="20"/>
        </w:rPr>
      </w:pPr>
      <w:r>
        <w:rPr>
          <w:rFonts w:cs="Times New Roman"/>
          <w:sz w:val="20"/>
          <w:szCs w:val="20"/>
          <w:lang w:val="kk-KZ"/>
        </w:rPr>
        <w:t xml:space="preserve">27.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7B069E66" w14:textId="77777777" w:rsidR="0006265F" w:rsidRDefault="0006265F" w:rsidP="0006265F">
      <w:pPr>
        <w:spacing w:after="0"/>
        <w:rPr>
          <w:rFonts w:cs="Times New Roman"/>
          <w:sz w:val="20"/>
          <w:szCs w:val="20"/>
          <w:lang w:val="kk-KZ"/>
        </w:rPr>
      </w:pPr>
      <w:r>
        <w:rPr>
          <w:rFonts w:cs="Times New Roman"/>
          <w:color w:val="000000"/>
          <w:sz w:val="20"/>
          <w:szCs w:val="20"/>
          <w:shd w:val="clear" w:color="auto" w:fill="FFFFFF"/>
          <w:lang w:val="kk-KZ"/>
        </w:rPr>
        <w:t xml:space="preserve">28.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w:t>
      </w:r>
    </w:p>
    <w:p w14:paraId="47F7B33A" w14:textId="77777777" w:rsidR="0006265F" w:rsidRDefault="0006265F" w:rsidP="0006265F">
      <w:pPr>
        <w:spacing w:after="0"/>
        <w:rPr>
          <w:rFonts w:cs="Times New Roman"/>
          <w:color w:val="1A1A1A"/>
          <w:sz w:val="20"/>
          <w:szCs w:val="20"/>
          <w:shd w:val="clear" w:color="auto" w:fill="FFFFFF"/>
          <w:lang w:val="kk-KZ"/>
        </w:rPr>
      </w:pPr>
      <w:r>
        <w:rPr>
          <w:rFonts w:cs="Times New Roman"/>
          <w:sz w:val="20"/>
          <w:szCs w:val="20"/>
          <w:lang w:val="kk-KZ"/>
        </w:rPr>
        <w:t>29. Соколова А.И. Актуальные проблемы  цифровизации местного самоуправления-Оренбург, 2020-59 с.</w:t>
      </w:r>
    </w:p>
    <w:bookmarkEnd w:id="2"/>
    <w:p w14:paraId="04A3A1CC" w14:textId="77777777" w:rsidR="0006265F" w:rsidRDefault="0006265F" w:rsidP="0006265F">
      <w:pPr>
        <w:spacing w:after="0"/>
        <w:rPr>
          <w:rFonts w:cs="Times New Roman"/>
          <w:sz w:val="20"/>
          <w:szCs w:val="20"/>
          <w:lang w:val="kk-KZ"/>
        </w:rPr>
      </w:pPr>
      <w:r>
        <w:rPr>
          <w:rFonts w:cs="Times New Roman"/>
          <w:sz w:val="20"/>
          <w:szCs w:val="20"/>
          <w:lang w:val="kk-KZ"/>
        </w:rPr>
        <w:t>Солодилов А.В. Основы государственного и муниципиального управления-М.: Юстиция, 2023-371 с.</w:t>
      </w:r>
    </w:p>
    <w:p w14:paraId="1482CDE7" w14:textId="77777777" w:rsidR="0006265F" w:rsidRDefault="0006265F" w:rsidP="0006265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30.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921D2A2" w14:textId="77777777" w:rsidR="0006265F" w:rsidRDefault="0006265F" w:rsidP="0006265F">
      <w:pPr>
        <w:spacing w:after="0"/>
        <w:rPr>
          <w:rFonts w:cs="Times New Roman"/>
          <w:color w:val="000000"/>
          <w:sz w:val="20"/>
          <w:szCs w:val="20"/>
          <w:shd w:val="clear" w:color="auto" w:fill="FFFFFF"/>
          <w:lang w:val="kk-KZ"/>
        </w:rPr>
      </w:pPr>
      <w:r>
        <w:rPr>
          <w:rFonts w:cs="Times New Roman"/>
          <w:color w:val="1A1A1A"/>
          <w:sz w:val="20"/>
          <w:szCs w:val="20"/>
          <w:shd w:val="clear" w:color="auto" w:fill="FFFFFF"/>
          <w:lang w:val="kk-KZ"/>
        </w:rPr>
        <w:t xml:space="preserve">31. Тұрғынбаева А.Н.  Ұйымдағы өзгерістерді басқару- </w:t>
      </w:r>
      <w:r>
        <w:rPr>
          <w:rFonts w:cs="Times New Roman"/>
          <w:color w:val="000000"/>
          <w:sz w:val="20"/>
          <w:szCs w:val="20"/>
          <w:shd w:val="clear" w:color="auto" w:fill="FFFFFF"/>
          <w:lang w:val="kk-KZ"/>
        </w:rPr>
        <w:t>Алматы: Қазақ университеті, 2023-186 б.</w:t>
      </w:r>
    </w:p>
    <w:p w14:paraId="219A8824" w14:textId="77777777" w:rsidR="0006265F" w:rsidRDefault="0006265F" w:rsidP="0006265F">
      <w:pPr>
        <w:spacing w:after="0"/>
        <w:rPr>
          <w:rFonts w:cs="Times New Roman"/>
          <w:sz w:val="20"/>
          <w:szCs w:val="20"/>
          <w:lang w:val="kk-KZ"/>
        </w:rPr>
      </w:pPr>
      <w:r>
        <w:rPr>
          <w:rFonts w:cs="Times New Roman"/>
          <w:color w:val="000000"/>
          <w:sz w:val="20"/>
          <w:szCs w:val="20"/>
          <w:shd w:val="clear" w:color="auto" w:fill="FFFFFF"/>
          <w:lang w:val="kk-KZ"/>
        </w:rPr>
        <w:t xml:space="preserve">32. </w:t>
      </w:r>
      <w:r>
        <w:rPr>
          <w:rFonts w:cs="Times New Roman"/>
          <w:sz w:val="20"/>
          <w:szCs w:val="20"/>
          <w:lang w:val="kk-KZ"/>
        </w:rPr>
        <w:t>Угурчиев О.Б., Угурчиева Р.У. Основы государственного и муниципального управления- М.: РИОР, 2022-378 с.</w:t>
      </w:r>
    </w:p>
    <w:p w14:paraId="40658726" w14:textId="77777777" w:rsidR="0006265F" w:rsidRDefault="0006265F" w:rsidP="0006265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33. Чихладзе А.А., Юдина, Ю. В.  </w:t>
      </w:r>
      <w:r>
        <w:rPr>
          <w:rFonts w:cs="Times New Roman"/>
          <w:color w:val="000000"/>
          <w:sz w:val="20"/>
          <w:szCs w:val="20"/>
          <w:shd w:val="clear" w:color="auto" w:fill="FFFFFF"/>
        </w:rPr>
        <w:t xml:space="preserve">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11FE8DE1" w14:textId="77777777" w:rsidR="0006265F" w:rsidRDefault="0006265F" w:rsidP="0006265F">
      <w:pPr>
        <w:spacing w:after="0"/>
        <w:rPr>
          <w:rFonts w:cs="Times New Roman"/>
          <w:b/>
          <w:bCs/>
          <w:color w:val="000000" w:themeColor="text1"/>
          <w:sz w:val="20"/>
          <w:szCs w:val="20"/>
          <w:lang w:val="kk-KZ"/>
        </w:rPr>
      </w:pPr>
    </w:p>
    <w:p w14:paraId="6D95B8BE" w14:textId="77777777" w:rsidR="0006265F" w:rsidRDefault="0006265F" w:rsidP="0006265F">
      <w:pPr>
        <w:spacing w:after="0"/>
        <w:rPr>
          <w:rFonts w:cs="Times New Roman"/>
          <w:b/>
          <w:bCs/>
          <w:color w:val="000000" w:themeColor="text1"/>
          <w:sz w:val="20"/>
          <w:szCs w:val="20"/>
          <w:lang w:val="kk-KZ"/>
        </w:rPr>
      </w:pPr>
      <w:r>
        <w:rPr>
          <w:rFonts w:cs="Times New Roman"/>
          <w:b/>
          <w:bCs/>
          <w:color w:val="000000" w:themeColor="text1"/>
          <w:sz w:val="20"/>
          <w:szCs w:val="20"/>
          <w:lang w:val="kk-KZ"/>
        </w:rPr>
        <w:t>Қосымша әдебиеттер:</w:t>
      </w:r>
    </w:p>
    <w:p w14:paraId="23DD4038" w14:textId="77777777" w:rsidR="0006265F" w:rsidRDefault="0006265F" w:rsidP="0006265F">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79F56D19" w14:textId="77777777" w:rsidR="0006265F" w:rsidRDefault="0006265F" w:rsidP="0006265F">
      <w:pPr>
        <w:spacing w:after="0"/>
        <w:rPr>
          <w:rFonts w:cs="Times New Roman"/>
          <w:sz w:val="20"/>
          <w:szCs w:val="20"/>
          <w:lang w:val="kk-KZ"/>
        </w:rPr>
      </w:pPr>
      <w:r>
        <w:rPr>
          <w:rFonts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5767403B" w14:textId="77777777" w:rsidR="0006265F" w:rsidRDefault="0006265F" w:rsidP="0006265F">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2F1803DB" w14:textId="77777777" w:rsidR="0006265F" w:rsidRDefault="0006265F" w:rsidP="0006265F">
      <w:pPr>
        <w:pStyle w:val="ab"/>
        <w:spacing w:after="0"/>
        <w:ind w:left="0"/>
        <w:rPr>
          <w:rFonts w:cs="Times New Roman"/>
          <w:sz w:val="20"/>
          <w:szCs w:val="20"/>
          <w:lang w:val="kk-KZ"/>
        </w:rPr>
      </w:pPr>
      <w:r>
        <w:rPr>
          <w:rFonts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758BC07" w14:textId="77777777" w:rsidR="0006265F" w:rsidRDefault="0006265F" w:rsidP="0006265F">
      <w:pPr>
        <w:pStyle w:val="ab"/>
        <w:numPr>
          <w:ilvl w:val="0"/>
          <w:numId w:val="1"/>
        </w:numPr>
        <w:spacing w:after="0" w:line="240" w:lineRule="auto"/>
        <w:ind w:left="0"/>
        <w:rPr>
          <w:rFonts w:cs="Times New Roman"/>
          <w:sz w:val="20"/>
          <w:szCs w:val="20"/>
          <w:lang w:val="kk-KZ"/>
        </w:rPr>
      </w:pPr>
      <w:r>
        <w:rPr>
          <w:rFonts w:cs="Times New Roman"/>
          <w:sz w:val="20"/>
          <w:szCs w:val="20"/>
          <w:lang w:val="kk-KZ"/>
        </w:rPr>
        <w:t xml:space="preserve">5. Президенттік жастар кадр резерві туралы//ҚР Президентінің 2021 жылғы 18 мамырдағы №580 Жарлығы </w:t>
      </w:r>
    </w:p>
    <w:p w14:paraId="32323FB8" w14:textId="77777777" w:rsidR="0006265F" w:rsidRDefault="0006265F" w:rsidP="0006265F">
      <w:pPr>
        <w:pStyle w:val="ab"/>
        <w:spacing w:after="0"/>
        <w:ind w:left="0"/>
        <w:rPr>
          <w:rFonts w:cs="Times New Roman"/>
          <w:sz w:val="20"/>
          <w:szCs w:val="20"/>
          <w:lang w:val="kk-KZ"/>
        </w:rPr>
      </w:pPr>
      <w:r>
        <w:rPr>
          <w:rFonts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CC35441" w14:textId="77777777" w:rsidR="0006265F" w:rsidRDefault="0006265F" w:rsidP="0006265F">
      <w:pPr>
        <w:pStyle w:val="ab"/>
        <w:spacing w:after="0"/>
        <w:ind w:left="1" w:hanging="1"/>
        <w:rPr>
          <w:rFonts w:cs="Times New Roman"/>
          <w:sz w:val="20"/>
          <w:szCs w:val="20"/>
          <w:lang w:val="kk-KZ"/>
        </w:rPr>
      </w:pPr>
      <w:bookmarkStart w:id="3" w:name="_Hlk145168752"/>
      <w:r>
        <w:rPr>
          <w:rFonts w:cs="Times New Roman"/>
          <w:sz w:val="20"/>
          <w:szCs w:val="20"/>
          <w:lang w:val="kk-KZ"/>
        </w:rPr>
        <w:t>7. Оксфорд  экономика сөздігі  = A Dictionary of Economics (Oxford Quick Reference) : сөздік  -Алматы : "Ұлттық аударма бюросы" ҚҚ, 2019 - 606 б.</w:t>
      </w:r>
    </w:p>
    <w:p w14:paraId="7C84165B" w14:textId="77777777" w:rsidR="0006265F" w:rsidRDefault="0006265F" w:rsidP="0006265F">
      <w:pPr>
        <w:spacing w:after="0"/>
        <w:rPr>
          <w:rFonts w:cs="Times New Roman"/>
          <w:sz w:val="20"/>
          <w:szCs w:val="20"/>
          <w:lang w:val="kk-KZ"/>
        </w:rPr>
      </w:pPr>
      <w:r>
        <w:rPr>
          <w:rFonts w:cs="Times New Roman"/>
          <w:sz w:val="20"/>
          <w:szCs w:val="20"/>
          <w:lang w:val="kk-KZ"/>
        </w:rPr>
        <w:t>8. Ник. HR-менеджментке кіріспе = An Introduction to Human Resource Management - Алматы: "Ұлттық аударма бюросы" ҚҚ, 2019. — 531 б.</w:t>
      </w:r>
    </w:p>
    <w:p w14:paraId="725A8B9B" w14:textId="77777777" w:rsidR="0006265F" w:rsidRDefault="0006265F" w:rsidP="0006265F">
      <w:pPr>
        <w:spacing w:after="0"/>
        <w:rPr>
          <w:rFonts w:cs="Times New Roman"/>
          <w:sz w:val="20"/>
          <w:szCs w:val="20"/>
          <w:lang w:val="kk-KZ"/>
        </w:rPr>
      </w:pPr>
      <w:r>
        <w:rPr>
          <w:rFonts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16AA9E8A" w14:textId="77777777" w:rsidR="0006265F" w:rsidRDefault="0006265F" w:rsidP="0006265F">
      <w:pPr>
        <w:spacing w:after="0"/>
        <w:rPr>
          <w:rFonts w:cs="Times New Roman"/>
          <w:sz w:val="20"/>
          <w:szCs w:val="20"/>
          <w:lang w:val="kk-KZ"/>
        </w:rPr>
      </w:pPr>
      <w:r>
        <w:rPr>
          <w:rFonts w:cs="Times New Roman"/>
          <w:sz w:val="20"/>
          <w:szCs w:val="20"/>
          <w:lang w:val="kk-KZ"/>
        </w:rPr>
        <w:t xml:space="preserve">10. Стивен П. Роббинс, Тимати А. Джадж </w:t>
      </w:r>
    </w:p>
    <w:p w14:paraId="2A90D6E5" w14:textId="77777777" w:rsidR="0006265F" w:rsidRDefault="0006265F" w:rsidP="0006265F">
      <w:pPr>
        <w:spacing w:after="0"/>
        <w:rPr>
          <w:rFonts w:cs="Times New Roman"/>
          <w:sz w:val="20"/>
          <w:szCs w:val="20"/>
          <w:lang w:val="kk-KZ"/>
        </w:rPr>
      </w:pPr>
      <w:r>
        <w:rPr>
          <w:rFonts w:cs="Times New Roman"/>
          <w:sz w:val="20"/>
          <w:szCs w:val="20"/>
          <w:lang w:val="kk-KZ"/>
        </w:rPr>
        <w:t>Ұйымдық мінез-құлық негіздері = Essentials of Organizational Benavior [М  - Алматы: "Ұлттық аударма бюросы" ҚҚ, 2019 - 487 б.</w:t>
      </w:r>
    </w:p>
    <w:p w14:paraId="1190E2F7" w14:textId="77777777" w:rsidR="0006265F" w:rsidRDefault="0006265F" w:rsidP="0006265F">
      <w:pPr>
        <w:spacing w:after="0"/>
        <w:rPr>
          <w:rFonts w:cs="Times New Roman"/>
          <w:sz w:val="20"/>
          <w:szCs w:val="20"/>
          <w:lang w:val="kk-KZ"/>
        </w:rPr>
      </w:pPr>
      <w:r>
        <w:rPr>
          <w:rFonts w:cs="Times New Roman"/>
          <w:sz w:val="20"/>
          <w:szCs w:val="20"/>
          <w:lang w:val="kk-KZ"/>
        </w:rPr>
        <w:t>11. Р. У. Гриффин Менеджмент = Management  - Астана: "Ұлттық аударма бюросы" ҚҚ, 2018 - 766 б.</w:t>
      </w:r>
    </w:p>
    <w:p w14:paraId="7E5FD40D" w14:textId="77777777" w:rsidR="0006265F" w:rsidRDefault="0006265F" w:rsidP="0006265F">
      <w:pPr>
        <w:spacing w:after="0"/>
        <w:rPr>
          <w:rFonts w:cs="Times New Roman"/>
          <w:sz w:val="20"/>
          <w:szCs w:val="20"/>
          <w:lang w:val="kk-KZ"/>
        </w:rPr>
      </w:pPr>
      <w:r>
        <w:rPr>
          <w:rFonts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D56EB03" w14:textId="77777777" w:rsidR="0006265F" w:rsidRDefault="0006265F" w:rsidP="0006265F">
      <w:pPr>
        <w:spacing w:after="0"/>
        <w:rPr>
          <w:rFonts w:cs="Times New Roman"/>
          <w:sz w:val="20"/>
          <w:szCs w:val="20"/>
          <w:lang w:val="kk-KZ"/>
        </w:rPr>
      </w:pPr>
      <w:r>
        <w:rPr>
          <w:rFonts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A82A855" w14:textId="77777777" w:rsidR="0006265F" w:rsidRDefault="0006265F" w:rsidP="0006265F">
      <w:pPr>
        <w:spacing w:after="0"/>
        <w:rPr>
          <w:rFonts w:cs="Times New Roman"/>
          <w:sz w:val="20"/>
          <w:szCs w:val="20"/>
          <w:lang w:val="kk-KZ"/>
        </w:rPr>
      </w:pPr>
      <w:r>
        <w:rPr>
          <w:rFonts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180A158" w14:textId="77777777" w:rsidR="0006265F" w:rsidRDefault="0006265F" w:rsidP="0006265F">
      <w:pPr>
        <w:spacing w:after="0"/>
        <w:rPr>
          <w:rFonts w:cs="Times New Roman"/>
          <w:sz w:val="20"/>
          <w:szCs w:val="20"/>
          <w:lang w:val="kk-KZ"/>
        </w:rPr>
      </w:pPr>
      <w:r>
        <w:rPr>
          <w:rFonts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0EBA65FE" w14:textId="77777777" w:rsidR="0006265F" w:rsidRDefault="0006265F" w:rsidP="0006265F">
      <w:pPr>
        <w:spacing w:after="0"/>
        <w:rPr>
          <w:rFonts w:cs="Times New Roman"/>
          <w:color w:val="000000" w:themeColor="text1"/>
          <w:sz w:val="20"/>
          <w:szCs w:val="20"/>
          <w:lang w:val="kk-KZ"/>
        </w:rPr>
      </w:pPr>
    </w:p>
    <w:p w14:paraId="1FE77D85" w14:textId="77777777" w:rsidR="0006265F" w:rsidRDefault="0006265F" w:rsidP="0006265F">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0EC70C4B" w14:textId="77777777" w:rsidR="0006265F" w:rsidRDefault="0006265F" w:rsidP="0006265F">
      <w:pPr>
        <w:spacing w:after="0"/>
        <w:rPr>
          <w:rFonts w:cs="Times New Roman"/>
          <w:color w:val="000000" w:themeColor="text1"/>
          <w:sz w:val="20"/>
          <w:szCs w:val="20"/>
          <w:lang w:val="kk-KZ"/>
        </w:rPr>
      </w:pPr>
      <w:r>
        <w:rPr>
          <w:rFonts w:cs="Times New Roman"/>
          <w:color w:val="000000" w:themeColor="text1"/>
          <w:sz w:val="20"/>
          <w:szCs w:val="20"/>
          <w:lang w:val="kk-KZ"/>
        </w:rPr>
        <w:t>1. Аудитория 221</w:t>
      </w:r>
    </w:p>
    <w:p w14:paraId="052F5CD6" w14:textId="77777777" w:rsidR="0006265F" w:rsidRDefault="0006265F" w:rsidP="0006265F">
      <w:pPr>
        <w:spacing w:after="0"/>
        <w:rPr>
          <w:rFonts w:cs="Times New Roman"/>
          <w:color w:val="000000" w:themeColor="text1"/>
          <w:sz w:val="20"/>
          <w:szCs w:val="20"/>
          <w:lang w:val="kk-KZ"/>
        </w:rPr>
      </w:pPr>
      <w:r>
        <w:rPr>
          <w:rFonts w:cs="Times New Roman"/>
          <w:color w:val="000000" w:themeColor="text1"/>
          <w:sz w:val="20"/>
          <w:szCs w:val="20"/>
          <w:lang w:val="kk-KZ"/>
        </w:rPr>
        <w:t>2.  Дәріс залы - 226</w:t>
      </w:r>
      <w:bookmarkEnd w:id="3"/>
    </w:p>
    <w:p w14:paraId="2C8B6C91" w14:textId="77777777" w:rsidR="0006265F" w:rsidRDefault="0006265F" w:rsidP="003C2675">
      <w:pPr>
        <w:spacing w:after="0"/>
        <w:rPr>
          <w:rFonts w:cs="Times New Roman"/>
          <w:b/>
          <w:bCs/>
          <w:color w:val="000000"/>
          <w:sz w:val="20"/>
          <w:szCs w:val="20"/>
          <w:lang w:val="kk-KZ"/>
        </w:rPr>
      </w:pPr>
    </w:p>
    <w:p w14:paraId="12BA0233" w14:textId="77777777" w:rsidR="0006265F" w:rsidRDefault="0006265F" w:rsidP="003C2675">
      <w:pPr>
        <w:spacing w:after="0"/>
        <w:rPr>
          <w:rFonts w:cs="Times New Roman"/>
          <w:b/>
          <w:bCs/>
          <w:color w:val="000000"/>
          <w:sz w:val="20"/>
          <w:szCs w:val="20"/>
          <w:lang w:val="kk-KZ"/>
        </w:rPr>
      </w:pPr>
    </w:p>
    <w:p w14:paraId="7E50E7A6" w14:textId="77777777" w:rsidR="0006265F" w:rsidRDefault="0006265F" w:rsidP="003C2675">
      <w:pPr>
        <w:spacing w:after="0"/>
        <w:rPr>
          <w:rFonts w:cs="Times New Roman"/>
          <w:b/>
          <w:bCs/>
          <w:color w:val="000000"/>
          <w:sz w:val="20"/>
          <w:szCs w:val="20"/>
          <w:lang w:val="kk-KZ"/>
        </w:rPr>
      </w:pPr>
    </w:p>
    <w:p w14:paraId="2BFE6224" w14:textId="04F3214B" w:rsidR="003C2675" w:rsidRDefault="003C2675" w:rsidP="003C2675">
      <w:pPr>
        <w:spacing w:after="0"/>
        <w:rPr>
          <w:rFonts w:cs="Times New Roman"/>
          <w:color w:val="FF0000"/>
          <w:sz w:val="20"/>
          <w:szCs w:val="20"/>
          <w:lang w:val="kk-KZ"/>
        </w:rPr>
      </w:pPr>
      <w:r>
        <w:rPr>
          <w:rFonts w:cs="Times New Roman"/>
          <w:b/>
          <w:bCs/>
          <w:color w:val="000000"/>
          <w:sz w:val="20"/>
          <w:szCs w:val="20"/>
          <w:lang w:val="kk-KZ"/>
        </w:rPr>
        <w:t xml:space="preserve">Интернет-ресурстар </w:t>
      </w:r>
    </w:p>
    <w:p w14:paraId="5907D3D2" w14:textId="77777777" w:rsidR="003C2675" w:rsidRDefault="003C2675" w:rsidP="003C2675">
      <w:pPr>
        <w:pStyle w:val="ab"/>
        <w:numPr>
          <w:ilvl w:val="0"/>
          <w:numId w:val="2"/>
        </w:numPr>
        <w:spacing w:line="256" w:lineRule="auto"/>
        <w:ind w:left="0" w:firstLine="0"/>
        <w:rPr>
          <w:sz w:val="28"/>
          <w:szCs w:val="22"/>
          <w:lang w:val="en-US"/>
        </w:rPr>
      </w:pPr>
      <w:proofErr w:type="gramStart"/>
      <w:r>
        <w:rPr>
          <w:rFonts w:ascii="PT Sans" w:hAnsi="PT Sans"/>
          <w:color w:val="434343"/>
          <w:shd w:val="clear" w:color="auto" w:fill="FFFFFF"/>
          <w:lang w:val="en-US"/>
        </w:rPr>
        <w:t>http://www.iprbookshop.ru/100396.html.—</w:t>
      </w:r>
      <w:proofErr w:type="gramEnd"/>
      <w:r>
        <w:rPr>
          <w:rFonts w:ascii="PT Sans" w:hAnsi="PT Sans"/>
          <w:color w:val="434343"/>
          <w:shd w:val="clear" w:color="auto" w:fill="FFFFFF"/>
          <w:lang w:val="en-US"/>
        </w:rPr>
        <w:t xml:space="preserve"> </w:t>
      </w:r>
      <w:r>
        <w:rPr>
          <w:rFonts w:ascii="PT Sans" w:hAnsi="PT Sans"/>
          <w:color w:val="434343"/>
          <w:shd w:val="clear" w:color="auto" w:fill="FFFFFF"/>
        </w:rPr>
        <w:t>ЭБС</w:t>
      </w:r>
      <w:r>
        <w:rPr>
          <w:rFonts w:ascii="PT Sans" w:hAnsi="PT Sans"/>
          <w:color w:val="434343"/>
          <w:shd w:val="clear" w:color="auto" w:fill="FFFFFF"/>
          <w:lang w:val="en-US"/>
        </w:rPr>
        <w:t xml:space="preserve"> «</w:t>
      </w:r>
      <w:proofErr w:type="spellStart"/>
      <w:r>
        <w:rPr>
          <w:rFonts w:ascii="PT Sans" w:hAnsi="PT Sans"/>
          <w:color w:val="434343"/>
          <w:shd w:val="clear" w:color="auto" w:fill="FFFFFF"/>
          <w:lang w:val="en-US"/>
        </w:rPr>
        <w:t>IPRbooks</w:t>
      </w:r>
      <w:proofErr w:type="spellEnd"/>
    </w:p>
    <w:p w14:paraId="1C5609D7" w14:textId="77777777" w:rsidR="003C2675" w:rsidRPr="003C2675" w:rsidRDefault="003C2675" w:rsidP="003C2675">
      <w:pPr>
        <w:pStyle w:val="ab"/>
        <w:numPr>
          <w:ilvl w:val="0"/>
          <w:numId w:val="2"/>
        </w:numPr>
        <w:spacing w:line="256" w:lineRule="auto"/>
        <w:ind w:left="0" w:firstLine="0"/>
        <w:rPr>
          <w:rStyle w:val="af6"/>
          <w:sz w:val="20"/>
          <w:szCs w:val="20"/>
          <w:lang w:val="en-US"/>
        </w:rPr>
      </w:pPr>
      <w:r>
        <w:rPr>
          <w:rFonts w:ascii="Roboto" w:hAnsi="Roboto"/>
          <w:color w:val="000000"/>
          <w:sz w:val="20"/>
          <w:szCs w:val="20"/>
          <w:shd w:val="clear" w:color="auto" w:fill="FFFFFF"/>
          <w:lang w:val="en-US"/>
        </w:rPr>
        <w:t xml:space="preserve"> URL: </w:t>
      </w:r>
      <w:hyperlink r:id="rId5" w:tgtFrame="_blank" w:history="1">
        <w:r>
          <w:rPr>
            <w:rStyle w:val="af6"/>
            <w:rFonts w:ascii="Roboto" w:hAnsi="Roboto"/>
            <w:color w:val="486C97"/>
            <w:sz w:val="20"/>
            <w:szCs w:val="20"/>
            <w:shd w:val="clear" w:color="auto" w:fill="FFFFFF"/>
            <w:lang w:val="en-US"/>
          </w:rPr>
          <w:t>https://urait.ru/bcode/519311</w:t>
        </w:r>
      </w:hyperlink>
    </w:p>
    <w:p w14:paraId="2BC43BD2" w14:textId="77777777" w:rsidR="003C2675" w:rsidRDefault="003C2675" w:rsidP="003C2675">
      <w:pPr>
        <w:rPr>
          <w:bCs/>
          <w:color w:val="201F1E"/>
          <w:shd w:val="clear" w:color="auto" w:fill="FFFFFF"/>
          <w:lang w:val="kk-KZ"/>
        </w:rPr>
      </w:pPr>
      <w:r w:rsidRPr="003C2675">
        <w:rPr>
          <w:rFonts w:ascii="Roboto" w:hAnsi="Roboto"/>
          <w:color w:val="000000"/>
          <w:sz w:val="20"/>
          <w:szCs w:val="20"/>
          <w:shd w:val="clear" w:color="auto" w:fill="FFFFFF"/>
          <w:lang w:val="en-US"/>
        </w:rPr>
        <w:t>3</w:t>
      </w:r>
      <w:r>
        <w:rPr>
          <w:rFonts w:ascii="Roboto" w:hAnsi="Roboto"/>
          <w:color w:val="000000"/>
          <w:sz w:val="20"/>
          <w:szCs w:val="20"/>
          <w:shd w:val="clear" w:color="auto" w:fill="FFFFFF"/>
          <w:lang w:val="kk-KZ"/>
        </w:rPr>
        <w:t>.</w:t>
      </w:r>
      <w:r>
        <w:rPr>
          <w:rFonts w:ascii="Roboto" w:hAnsi="Roboto"/>
          <w:color w:val="000000"/>
          <w:sz w:val="20"/>
          <w:szCs w:val="20"/>
          <w:shd w:val="clear" w:color="auto" w:fill="FFFFFF"/>
          <w:lang w:val="en-US"/>
        </w:rPr>
        <w:t xml:space="preserve"> URL: </w:t>
      </w:r>
      <w:hyperlink r:id="rId6" w:tgtFrame="_blank" w:history="1">
        <w:r>
          <w:rPr>
            <w:rStyle w:val="af6"/>
            <w:rFonts w:ascii="Roboto" w:hAnsi="Roboto"/>
            <w:color w:val="486C97"/>
            <w:sz w:val="20"/>
            <w:szCs w:val="20"/>
            <w:shd w:val="clear" w:color="auto" w:fill="FFFFFF"/>
            <w:lang w:val="en-US"/>
          </w:rPr>
          <w:t>https://urait.ru/bcode/509711</w:t>
        </w:r>
      </w:hyperlink>
    </w:p>
    <w:p w14:paraId="146FD5F2" w14:textId="77777777" w:rsidR="003C2675" w:rsidRPr="003C2675" w:rsidRDefault="003C2675" w:rsidP="003C2675">
      <w:pPr>
        <w:ind w:firstLine="708"/>
        <w:rPr>
          <w:lang w:val="kk-KZ"/>
        </w:rPr>
      </w:pPr>
    </w:p>
    <w:sectPr w:rsidR="003C2675" w:rsidRPr="003C267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ans">
    <w:altName w:val="Calibri"/>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4DF1DA1"/>
    <w:multiLevelType w:val="hybridMultilevel"/>
    <w:tmpl w:val="C422DB60"/>
    <w:lvl w:ilvl="0" w:tplc="DAC41960">
      <w:start w:val="1"/>
      <w:numFmt w:val="decimal"/>
      <w:lvlText w:val="%1."/>
      <w:lvlJc w:val="left"/>
      <w:pPr>
        <w:ind w:left="1068" w:hanging="360"/>
      </w:pPr>
      <w:rPr>
        <w:rFonts w:ascii="PT Sans" w:hAnsi="PT Sans" w:hint="default"/>
        <w:color w:val="434343"/>
        <w:sz w:val="2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0523874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215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4"/>
    <w:rsid w:val="0006265F"/>
    <w:rsid w:val="003C2675"/>
    <w:rsid w:val="00493246"/>
    <w:rsid w:val="004D5538"/>
    <w:rsid w:val="006C0B77"/>
    <w:rsid w:val="006F1C33"/>
    <w:rsid w:val="008242FF"/>
    <w:rsid w:val="00870751"/>
    <w:rsid w:val="00922C48"/>
    <w:rsid w:val="00931DAE"/>
    <w:rsid w:val="00A2426A"/>
    <w:rsid w:val="00B728E4"/>
    <w:rsid w:val="00B915B7"/>
    <w:rsid w:val="00D32E8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3F9D"/>
  <w15:chartTrackingRefBased/>
  <w15:docId w15:val="{83A8C73A-8990-44D7-8597-7E8479D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493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3C2675"/>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3C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5672">
      <w:bodyDiv w:val="1"/>
      <w:marLeft w:val="0"/>
      <w:marRight w:val="0"/>
      <w:marTop w:val="0"/>
      <w:marBottom w:val="0"/>
      <w:divBdr>
        <w:top w:val="none" w:sz="0" w:space="0" w:color="auto"/>
        <w:left w:val="none" w:sz="0" w:space="0" w:color="auto"/>
        <w:bottom w:val="none" w:sz="0" w:space="0" w:color="auto"/>
        <w:right w:val="none" w:sz="0" w:space="0" w:color="auto"/>
      </w:divBdr>
    </w:div>
    <w:div w:id="9964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09711" TargetMode="External"/><Relationship Id="rId5" Type="http://schemas.openxmlformats.org/officeDocument/2006/relationships/hyperlink" Target="https://urait.ru/bcode/5193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9</cp:revision>
  <dcterms:created xsi:type="dcterms:W3CDTF">2021-09-23T03:01:00Z</dcterms:created>
  <dcterms:modified xsi:type="dcterms:W3CDTF">2023-09-09T11:12:00Z</dcterms:modified>
</cp:coreProperties>
</file>